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E5FE5" w14:textId="77777777" w:rsidR="00BD7B54" w:rsidRPr="00A371AC" w:rsidRDefault="00BD7B54" w:rsidP="00BD7B54">
      <w:pPr>
        <w:spacing w:after="200" w:line="480" w:lineRule="auto"/>
        <w:contextualSpacing/>
        <w:rPr>
          <w:b/>
        </w:rPr>
      </w:pPr>
      <w:bookmarkStart w:id="0" w:name="_Hlk64030723"/>
      <w:r w:rsidRPr="00A371AC">
        <w:rPr>
          <w:b/>
        </w:rPr>
        <w:t>Comparative Analysis for Youth Oriented Fashion Products</w:t>
      </w:r>
    </w:p>
    <w:p w14:paraId="5EF1C196" w14:textId="77777777" w:rsidR="00BD7B54" w:rsidRPr="00A371AC" w:rsidRDefault="00BD7B54" w:rsidP="00BD7B54">
      <w:pPr>
        <w:spacing w:after="200" w:line="480" w:lineRule="auto"/>
        <w:ind w:firstLine="720"/>
        <w:contextualSpacing/>
        <w:rPr>
          <w:b/>
        </w:rPr>
      </w:pPr>
      <w:r w:rsidRPr="00A371AC">
        <w:rPr>
          <w:b/>
        </w:rPr>
        <w:t xml:space="preserve"> Introduction </w:t>
      </w:r>
    </w:p>
    <w:p w14:paraId="7B9C78D2" w14:textId="370AC0D3" w:rsidR="00BD7B54" w:rsidRPr="00A371AC" w:rsidRDefault="00BD7B54" w:rsidP="00BD7B54">
      <w:pPr>
        <w:spacing w:after="200" w:line="480" w:lineRule="auto"/>
        <w:ind w:firstLine="720"/>
        <w:contextualSpacing/>
      </w:pPr>
      <w:r w:rsidRPr="00A371AC">
        <w:t xml:space="preserve"> Fashion is a dynamic area, and it comes and goes. As a society’s values keep evolving from the traditionally established norms, so is their beliefs and culture. Even though Fashion is not an ambitious projected image reinterpreted old values, it is an evocative and refreshing concept that offers the refreshing concept that is appreciated by the society, making it more instinctive </w:t>
      </w:r>
      <w:r w:rsidRPr="00A371AC">
        <w:fldChar w:fldCharType="begin"/>
      </w:r>
      <w:r w:rsidRPr="00A371AC">
        <w:instrText xml:space="preserve"> ADDIN ZOTERO_ITEM CSL_CITATION {"citationID":"ik0PXJOG","properties":{"formattedCitation":"(Chittenden, 2010)","plainCitation":"(Chittenden, 2010)","noteIndex":0},"citationItems":[{"id":1788,"uris":["http://zotero.org/users/local/v2GNSyVw/items/BTXEYAN9"],"uri":["http://zotero.org/users/local/v2GNSyVw/items/BTXEYAN9"],"itemData":{"id":1788,"type":"article-journal","abstract":"Blogs, which resemble online diaries, represent a popular space for teenagers to write about their experiences and publish their thoughts on the Web. This ability offers a particularly valuable resource for teenagers in their formation and enactment of social identities. In this article, I examine how teen girls model their identity through the mediated spaces of fashion blogs. Given the broad choices in putting together fashion outfits and accessories for their blogs, I suggest that how teen girls conceptualise their online visual representation may offer a resource for how they come to realise their emerging offline identity. Through the processes of writing, reading and commenting on blogs, these teens engage in complex expressions of identity, using a range of multimodal resources. Via the perceptions and experiences of 10 female teen fashion bloggers, I question the importance of a dialogic interaction with other bloggers for how teens come to understand their own identity and cultural tastes. In so doing, I draw on the work of Bourdieu (1996) to demonstrate the discursive spaces of the blog as critical to the activity of trading cultural and social capital and, importantly, shaping expressions of emerging teen identity.","container-title":"Journal of Youth Studies","DOI":"10.1080/13676260903520902","ISSN":"1367-6261","issue":"4","note":"publisher: Routledge\n_eprint: https://doi.org/10.1080/13676260903520902","page":"505-520","source":"Taylor and Francis+NEJM","title":"Digital dressing up: modelling female teen identity in the discursive spaces of the fashion blogosphere","title-short":"Digital dressing up","volume":"13","author":[{"family":"Chittenden","given":"Tara"}],"issued":{"date-parts":[["2010",8,1]]}}}],"schema":"https://github.com/citation-style-language/schema/raw/master/csl-citation.json"} </w:instrText>
      </w:r>
      <w:r w:rsidRPr="00A371AC">
        <w:fldChar w:fldCharType="separate"/>
      </w:r>
      <w:r w:rsidRPr="00A371AC">
        <w:t>(Chittenden, 2010)</w:t>
      </w:r>
      <w:r w:rsidRPr="00A371AC">
        <w:fldChar w:fldCharType="end"/>
      </w:r>
      <w:r w:rsidRPr="00A371AC">
        <w:t xml:space="preserve">.  Fashion exceeds an individual’s appearance but also transmits </w:t>
      </w:r>
      <w:r w:rsidRPr="00A371AC">
        <w:t>nonverbal</w:t>
      </w:r>
      <w:r w:rsidRPr="00A371AC">
        <w:t xml:space="preserve"> communication to cues that may describe social status, values, lifestyle, among others. As such, Fashion continues to shift rapidly to accommodate the dynamic needs and express the emotional experiences through interactive implements in the dress.  One of the most robust demographics in fashion is the youth </w:t>
      </w:r>
      <w:r w:rsidRPr="00A371AC">
        <w:fldChar w:fldCharType="begin"/>
      </w:r>
      <w:r w:rsidRPr="00A371AC">
        <w:instrText xml:space="preserve"> ADDIN ZOTERO_ITEM CSL_CITATION {"citationID":"phva6R4w","properties":{"formattedCitation":"(Silva &amp; Bonetti, 2021)","plainCitation":"(Silva &amp; Bonetti, 2021)","noteIndex":0},"citationItems":[{"id":1798,"uris":["http://zotero.org/users/local/v2GNSyVw/items/KJ8RLJHW"],"uri":["http://zotero.org/users/local/v2GNSyVw/items/KJ8RLJHW"],"itemData":{"id":1798,"type":"article-journal","abstract":"The ongoing COVID-19 pandemic is disrupting the fashion industry and forcing fashion businesses to accelerate their digital transformation. The increased need for more sustainable fashion business operations, when coupled with the prospect that business might never be as usual again, calls for innovative e-commerce led practices. Recently, stakeholders have been experimenting with the idea of introducing digital humans for a more active role in fashion through the developments in artificial intelligence, virtual, augmented and mixed reality. As there is a lack of all-important empirical evidence on the consumer's propensity to interact with digital humans, we aim to quantitatively analyse consumer attitudes towards the propensity to interact with digital humans to uncover insights to help fashion businesses seeking to diversify their operations. The results reveal interesting, and statistically significant insights which can be useful for fashion business stakeholders for designing, developing, testing, and marketing digital human-based solutions. Besides, our findings contribute current insights to the existing literature on how consumers interact with digital humans, where research tends to be scarce.","container-title":"Journal of Retailing and Consumer Services","DOI":"10.1016/j.jretconser.2020.102430","ISSN":"0969-6989","journalAbbreviation":"Journal of Retailing and Consumer Services","language":"en","page":"102430","source":"ScienceDirect","title":"Digital humans in fashion: Will consumers interact?","title-short":"Digital humans in fashion","volume":"60","author":[{"family":"Silva","given":"Emmanuel Sirimal"},{"family":"Bonetti","given":"Francesca"}],"issued":{"date-parts":[["2021",5,1]]}}}],"schema":"https://github.com/citation-style-language/schema/raw/master/csl-citation.json"} </w:instrText>
      </w:r>
      <w:r w:rsidRPr="00A371AC">
        <w:fldChar w:fldCharType="separate"/>
      </w:r>
      <w:r w:rsidRPr="00A371AC">
        <w:t>(Silva &amp; Bonetti, 2021)</w:t>
      </w:r>
      <w:r w:rsidRPr="00A371AC">
        <w:fldChar w:fldCharType="end"/>
      </w:r>
      <w:r w:rsidRPr="00A371AC">
        <w:t xml:space="preserve">. Therefore, this study will dissect the youth-oriented fashion market as enhanced by the digital platforms and the comparative analysis as compared to the already existing fashion and digital space. </w:t>
      </w:r>
    </w:p>
    <w:p w14:paraId="3CD40E9E" w14:textId="77777777" w:rsidR="00BD7B54" w:rsidRPr="00A371AC" w:rsidRDefault="00BD7B54" w:rsidP="00BD7B54">
      <w:pPr>
        <w:spacing w:after="200" w:line="480" w:lineRule="auto"/>
        <w:contextualSpacing/>
        <w:jc w:val="center"/>
        <w:rPr>
          <w:b/>
          <w:bCs/>
        </w:rPr>
      </w:pPr>
      <w:r w:rsidRPr="00A371AC">
        <w:rPr>
          <w:b/>
          <w:bCs/>
        </w:rPr>
        <w:t xml:space="preserve">The Contemporary </w:t>
      </w:r>
      <w:r>
        <w:rPr>
          <w:b/>
          <w:bCs/>
        </w:rPr>
        <w:t>Youth-Oriented Fashion Products</w:t>
      </w:r>
    </w:p>
    <w:p w14:paraId="2E41A6D4" w14:textId="77777777" w:rsidR="00BD7B54" w:rsidRPr="00A371AC" w:rsidRDefault="00BD7B54" w:rsidP="00BD7B54">
      <w:pPr>
        <w:spacing w:after="200" w:line="480" w:lineRule="auto"/>
        <w:ind w:firstLine="720"/>
        <w:contextualSpacing/>
      </w:pPr>
      <w:r w:rsidRPr="00A371AC">
        <w:t xml:space="preserve">For a fashion trend to be successful, it depends on the society’s reception, </w:t>
      </w:r>
      <w:proofErr w:type="gramStart"/>
      <w:r w:rsidRPr="00A371AC">
        <w:t>interpretation</w:t>
      </w:r>
      <w:proofErr w:type="gramEnd"/>
      <w:r w:rsidRPr="00A371AC">
        <w:t xml:space="preserve"> and judgement. The modern-day youth-oriented fashion is driven by asp rationalism which effectively diminishes the gap between the rich and the poor while accepting a trend </w:t>
      </w:r>
      <w:r w:rsidRPr="00A371AC">
        <w:fldChar w:fldCharType="begin"/>
      </w:r>
      <w:r w:rsidRPr="00A371AC">
        <w:instrText xml:space="preserve"> ADDIN ZOTERO_ITEM CSL_CITATION {"citationID":"xqWSiFOd","properties":{"formattedCitation":"(Pathak-Shelat &amp; DeShano, 2014)","plainCitation":"(Pathak-Shelat &amp; DeShano, 2014)","noteIndex":0},"citationItems":[{"id":1790,"uris":["http://zotero.org/users/local/v2GNSyVw/items/APSNZFI6"],"uri":["http://zotero.org/users/local/v2GNSyVw/items/APSNZFI6"],"itemData":{"id":1790,"type":"article-journal","abstract":"This paper examines youth digital cultures in rural/small town Gujarat, India and brings forth a perspective from the Global South in understanding the net generation. We examine how the location and dominant discourses intersect with digital technologies and re-configure aspects of daily lives, such as study, leisure, and friendship; how youth negotiate their interactions with digital media as one aspect of their larger lifeworlds; and how these negotiations influence cultural practices within structural environments. Youth in this study treat new media and technologies as one limited component of otherwise rich lives and social experiences. While new technologies promote individualistic mobility, Indian youth of small towns and rural places still live in collective social structures that shape their orientations. New media are at the periphery of their lives, as these youth have strong interpersonal connections that are rooted in geographic proximity and active school experiences.","container-title":"New Media &amp; Society","DOI":"10.1177/1461444813496611","ISSN":"1461-4448","issue":"6","journalAbbreviation":"New Media &amp; Society","language":"en","note":"publisher: SAGE Publications","page":"983-1001","source":"SAGE Journals","title":"Digital youth cultures in small town and rural Gujarat, India","volume":"16","author":[{"family":"Pathak-Shelat","given":"Manisha"},{"family":"DeShano","given":"Cathy"}],"issued":{"date-parts":[["2014",9,1]]}}}],"schema":"https://github.com/citation-style-language/schema/raw/master/csl-citation.json"} </w:instrText>
      </w:r>
      <w:r w:rsidRPr="00A371AC">
        <w:fldChar w:fldCharType="separate"/>
      </w:r>
      <w:r w:rsidRPr="00A371AC">
        <w:t>(Pathak-</w:t>
      </w:r>
      <w:proofErr w:type="spellStart"/>
      <w:r w:rsidRPr="00A371AC">
        <w:t>Shelat</w:t>
      </w:r>
      <w:proofErr w:type="spellEnd"/>
      <w:r w:rsidRPr="00A371AC">
        <w:t xml:space="preserve"> &amp; </w:t>
      </w:r>
      <w:proofErr w:type="spellStart"/>
      <w:r w:rsidRPr="00A371AC">
        <w:t>DeShano</w:t>
      </w:r>
      <w:proofErr w:type="spellEnd"/>
      <w:r w:rsidRPr="00A371AC">
        <w:t>, 2014)</w:t>
      </w:r>
      <w:r w:rsidRPr="00A371AC">
        <w:fldChar w:fldCharType="end"/>
      </w:r>
      <w:r w:rsidRPr="00A371AC">
        <w:t>.  As such, the market dynamics has changed from just the ability to afford, but the acceptability of a given trend. Additionally, internet uptake has greatly influenced the market space, from the traditional markets to a more robust global borderless market. However, despite the new opportunities created both to customers, vendors and fashion designers and influencers, there is still a huge gap in the value chain for youth-oriented fashion products, as will be discussed and compared with the already existing markets.</w:t>
      </w:r>
    </w:p>
    <w:p w14:paraId="27A9EE48" w14:textId="3FBF3532" w:rsidR="00BD7B54" w:rsidRPr="00A371AC" w:rsidRDefault="00BD7B54" w:rsidP="00BD7B54">
      <w:pPr>
        <w:spacing w:after="200" w:line="480" w:lineRule="auto"/>
        <w:ind w:firstLine="720"/>
        <w:contextualSpacing/>
      </w:pPr>
      <w:r w:rsidRPr="00A371AC">
        <w:lastRenderedPageBreak/>
        <w:t xml:space="preserve">There is a popular culture across the globe of e-commerce businesses with one of the most common current /trends in internet access include cable television and syndicate radio programs. Giant e-commerce corporates include Amazon, Alibaba among others. Due to the dynamic nature of the cyber space, there is an increased growth of young customers’ expectations and demands for products that represent their own cultural statement </w:t>
      </w:r>
      <w:r w:rsidRPr="00A371AC">
        <w:fldChar w:fldCharType="begin"/>
      </w:r>
      <w:r w:rsidRPr="00A371AC">
        <w:instrText xml:space="preserve"> ADDIN ZOTERO_ITEM CSL_CITATION {"citationID":"zoTnx1lZ","properties":{"formattedCitation":"(McPherson, 2007)","plainCitation":"(McPherson, 2007)","noteIndex":0},"citationItems":[{"id":1791,"uris":["http://zotero.org/users/local/v2GNSyVw/items/SAHSPNMP"],"uri":["http://zotero.org/users/local/v2GNSyVw/items/SAHSPNMP"],"itemData":{"id":1791,"type":"book","abstract":"How emergent practices and developments in young people's digital media can result in technological innovation or lead to unintended learning experiences and unanticipated social encounters.Young people's use of digital media may result in various innovations and unexpected outcomes, from the use of videogame technologies to create films to the effect of home digital media on family life. This volume examines the core issues that arise when digital media use results in unintended learning experiences and unanticipated social encounters. The contributors examine the complex mix of emergent practices and developments online and elsewhere that empower young users to function as drivers of technological change, recognizing that these new technologies are embedded in larger social systems, school, family, friends. The chapters consider such topics as (un)equal access across economic, racial, and ethnic lines; media panics and social anxieties; policy and Internet protocols; media literacy; citizenship vs. consumption; creativity and collaboration; digital media and gender equity; shifting notions of temporality; and defining the public/private divide. ContributorsSteve Anderson, Anne Balsamo, Justine Cassell, Meg Cramer, Robert A. Heverly, Paula K Hooper, Sonia Livingstone, Henry Lowood, Robert Samuels, Christian Sandvig, Ellen Seiter, Sarita Yardi","language":"English","note":"Accepted: 2019-01-21 11:26:45","publisher":"The MIT Press","source":"library.oapen.org","title":"Digital Youth, Innovation, and the Unexpected","URL":"https://library.oapen.org/handle/20.500.12657/26087","author":[{"family":"McPherson","given":"Tara"}],"accessed":{"date-parts":[["2021",2,9]]},"issued":{"date-parts":[["2007"]]}}}],"schema":"https://github.com/citation-style-language/schema/raw/master/csl-citation.json"} </w:instrText>
      </w:r>
      <w:r w:rsidRPr="00A371AC">
        <w:fldChar w:fldCharType="separate"/>
      </w:r>
      <w:r w:rsidRPr="00A371AC">
        <w:t>(McPherson, 2007)</w:t>
      </w:r>
      <w:r w:rsidRPr="00A371AC">
        <w:fldChar w:fldCharType="end"/>
      </w:r>
      <w:r w:rsidRPr="00A371AC">
        <w:t xml:space="preserve">. As such, this market demographic creates the market gap for youth-oriented Fashion products which deviate from the traditional concept of products and price. The idea in consideration targets small towns across the </w:t>
      </w:r>
      <w:r w:rsidRPr="00A371AC">
        <w:t>world and</w:t>
      </w:r>
      <w:r w:rsidRPr="00A371AC">
        <w:t xml:space="preserve"> make the products available to the fashion-conscious youth. </w:t>
      </w:r>
    </w:p>
    <w:p w14:paraId="3D26FCC6" w14:textId="77777777" w:rsidR="00BD7B54" w:rsidRPr="00A371AC" w:rsidRDefault="00BD7B54" w:rsidP="00BD7B54">
      <w:pPr>
        <w:spacing w:after="200" w:line="480" w:lineRule="auto"/>
        <w:contextualSpacing/>
        <w:jc w:val="center"/>
        <w:rPr>
          <w:b/>
          <w:bCs/>
        </w:rPr>
      </w:pPr>
      <w:r w:rsidRPr="00A371AC">
        <w:rPr>
          <w:b/>
          <w:bCs/>
        </w:rPr>
        <w:t>Literature Review</w:t>
      </w:r>
    </w:p>
    <w:p w14:paraId="1BBC0FC0" w14:textId="0423BDAD" w:rsidR="00BD7B54" w:rsidRPr="00A371AC" w:rsidRDefault="00BD7B54" w:rsidP="00BD7B54">
      <w:pPr>
        <w:spacing w:after="200" w:line="480" w:lineRule="auto"/>
        <w:ind w:firstLine="720"/>
        <w:contextualSpacing/>
      </w:pPr>
      <w:r w:rsidRPr="00A371AC">
        <w:t xml:space="preserve">The contemporary world youth have a predictable audacity, they want to shop, venture out and try which makes them to decide how long fashion trend lasts  </w:t>
      </w:r>
      <w:r w:rsidRPr="00A371AC">
        <w:fldChar w:fldCharType="begin"/>
      </w:r>
      <w:r w:rsidRPr="00A371AC">
        <w:instrText xml:space="preserve"> ADDIN ZOTERO_ITEM CSL_CITATION {"citationID":"eU3i9qXk","properties":{"formattedCitation":"(Subrahmanyam &amp; Smahel, 2010)","plainCitation":"(Subrahmanyam &amp; Smahel, 2010)","noteIndex":0},"citationItems":[{"id":1786,"uris":["http://zotero.org/users/local/v2GNSyVw/items/HHTIZMFY"],"uri":["http://zotero.org/users/local/v2GNSyVw/items/HHTIZMFY"],"itemData":{"id":1786,"type":"book","abstract":"Youth around the world are fittingly described as digital natives because of their comfort and skill with technological hardware and content. Recent studies indicate that an overwhelming majority of children and teenagers use the Internet, cell phones, and other mobile devices. Equipped with familiarity and unprecedented access, it is no wonder that adolescents consume, create, and share copious amounts of content. But is there a cost?Digital Youth: The Role of Media in Development recognizes the important role of digital tools in the lives of teenagers and presents both the risks and benefits of these new interactive technologies. From social networking to instant messaging to text messaging, the authors create an informative and relevant guidebook that goes beyond description to include developmental theory and implications. Also woven throughout the book is an international sensitivity and understanding that clarifies how, despite the widespread popularity of digital communication, technology use varies between groups globally.Other specific topics addressed include:Sexuality on the Internet.Online identity and self-presentation.Morality, ethics, and civic engagement.Technology and health.Violence, cyberbullying, and victimization.Excessive Internet use and addictive behavior. This comprehensive volume is a must-have reference for researchers, clinicians, and graduate students across such disciplines as developmental/clinical child/school psychology, social psychology, media psychology, medical and allied health professions, education, and social work.","ISBN":"978-1-4419-6278-2","language":"en","note":"Google-Books-ID: hsTmwdmpWWMC","number-of-pages":"244","publisher":"Springer Science &amp; Business Media","source":"Google Books","title":"Digital Youth: The Role of Media in Development","title-short":"Digital Youth","author":[{"family":"Subrahmanyam","given":"Kaveri"},{"family":"Smahel","given":"David"}],"issued":{"date-parts":[["2010",11,2]]}}}],"schema":"https://github.com/citation-style-language/schema/raw/master/csl-citation.json"} </w:instrText>
      </w:r>
      <w:r w:rsidRPr="00A371AC">
        <w:fldChar w:fldCharType="separate"/>
      </w:r>
      <w:r w:rsidRPr="00A371AC">
        <w:t xml:space="preserve">(Subrahmanyam &amp; </w:t>
      </w:r>
      <w:proofErr w:type="spellStart"/>
      <w:r w:rsidRPr="00A371AC">
        <w:t>Smahel</w:t>
      </w:r>
      <w:proofErr w:type="spellEnd"/>
      <w:r w:rsidRPr="00A371AC">
        <w:t>, 2010)</w:t>
      </w:r>
      <w:r w:rsidRPr="00A371AC">
        <w:fldChar w:fldCharType="end"/>
      </w:r>
      <w:r w:rsidRPr="00A371AC">
        <w:t xml:space="preserve">. The global world has no geographical constraints to reach and witness as the youth are connected by web technologies.  There is a significant line between the buying behaviors among the youth as their key interests include the visibility on social networks, get appreciated and interact on the platforms. In the given context, the top-down consumerist model approach is relevant </w:t>
      </w:r>
      <w:r w:rsidRPr="00A371AC">
        <w:fldChar w:fldCharType="begin"/>
      </w:r>
      <w:r w:rsidRPr="00A371AC">
        <w:instrText xml:space="preserve"> ADDIN ZOTERO_ITEM CSL_CITATION {"citationID":"x2Mry4ZK","properties":{"formattedCitation":"(Reaves et al., 2004)","plainCitation":"(Reaves et al., 2004)","noteIndex":0},"citationItems":[{"id":1792,"uris":["http://zotero.org/users/local/v2GNSyVw/items/A28SXEAC"],"uri":["http://zotero.org/users/local/v2GNSyVw/items/A28SXEAC"],"itemData":{"id":1792,"type":"article-journal","abstract":"This study is concerned with the moral dilemma that stems from the digital manipulation of magazine ads to render models thinner. Exposure to the \"thin ideal\" has been linked to such damaging psychological responses as body dissatisfaction, loss of self-esteem, and ultimately to disordered eating behaviors. However, the artistic freedom of photo editors is a cherished value that conflicts with the concern for public health. Findings suggest that, although aware of the prevalence of digital editing, readers disapprove of its use in rendering models thinner, and judge it to be unethical and unfair. Findings are discussed with regard to the role of education in helping readers discount manipulated images.","container-title":"Journal of Mass Media Ethics","DOI":"10.1207/s15327728jmme1901_5","ISSN":"0890-0523","issue":"1","note":"publisher: Routledge\n_eprint: https://doi.org/10.1207/s15327728jmme1901_5","page":"56-71","source":"Taylor and Francis+NEJM","title":"If Looks Could Kill: Digital Manipulation of Fashion Models","title-short":"If Looks Could Kill","volume":"19","author":[{"family":"Reaves","given":"Shiela"},{"family":"Hitchon","given":"Jacqueline Bush"},{"family":"Park","given":"Sung-Yeon"},{"family":"Yun","given":"Gi Woong"}],"issued":{"date-parts":[["2004",3,1]]}}}],"schema":"https://github.com/citation-style-language/schema/raw/master/csl-citation.json"} </w:instrText>
      </w:r>
      <w:r w:rsidRPr="00A371AC">
        <w:fldChar w:fldCharType="separate"/>
      </w:r>
      <w:r w:rsidRPr="00A371AC">
        <w:t>(Reaves et al., 2004)</w:t>
      </w:r>
      <w:r w:rsidRPr="00A371AC">
        <w:fldChar w:fldCharType="end"/>
      </w:r>
      <w:r w:rsidRPr="00A371AC">
        <w:t xml:space="preserve">. Consumption theories describe a complex picture in which fashion does more than signal the social position of a person, which id further explained by rather populist models and trickle across theories to explain the models. For example, there is a prevalence of attitude and lifestyle which decides the product purchase rather than merely following cultural stars and people in the </w:t>
      </w:r>
      <w:r w:rsidRPr="00A371AC">
        <w:t>limelight</w:t>
      </w:r>
      <w:r w:rsidRPr="00A371AC">
        <w:t xml:space="preserve">, or those from wealthy people. On the contrary, today’s world of fashion industry, more so among the youth, is driven by knowledge </w:t>
      </w:r>
      <w:r w:rsidRPr="00A371AC">
        <w:lastRenderedPageBreak/>
        <w:t xml:space="preserve">and experience which provides a chance to all individuals to experience and appreciate a moment that is not decided by their monetary status. </w:t>
      </w:r>
    </w:p>
    <w:p w14:paraId="18B4E7BC" w14:textId="77777777" w:rsidR="00BD7B54" w:rsidRPr="00A371AC" w:rsidRDefault="00BD7B54" w:rsidP="00BD7B54">
      <w:pPr>
        <w:spacing w:after="200" w:line="480" w:lineRule="auto"/>
        <w:contextualSpacing/>
      </w:pPr>
      <w:r w:rsidRPr="00A371AC">
        <w:tab/>
        <w:t xml:space="preserve"> In many instances, the rich has superiority in appreciating a taste or value. As such, the commonality of information and will enable the rich and the economically vulnerable compete on the same level. More so, the market is shifting lines between the ignorant and the people with information. In most E-commerce platforms, only premium products make it to the markets </w:t>
      </w:r>
      <w:r w:rsidRPr="00A371AC">
        <w:fldChar w:fldCharType="begin"/>
      </w:r>
      <w:r w:rsidRPr="00A371AC">
        <w:instrText xml:space="preserve"> ADDIN ZOTERO_ITEM CSL_CITATION {"citationID":"nTe6CcQ8","properties":{"formattedCitation":"(Crewe, 2013)","plainCitation":"(Crewe, 2013)","noteIndex":0},"citationItems":[{"id":1793,"uris":["http://zotero.org/users/local/v2GNSyVw/items/B7853WWI"],"uri":["http://zotero.org/users/local/v2GNSyVw/items/B7853WWI"],"itemData":{"id":1793,"type":"article-journal","abstract":"This paper explores the impact of digitally mediated communications technologies on the fashion sector. It argues that material and virtual fashion worlds are perpetually intersecting social realities that coexist relationally, simultaneously, and in mutual connection. The paper explores these shifting fashion landscapes in three particular ways in order to understand how fashion worlds are being transformed, enhanced, and reproduced in space and time. Firstly, it is argued that emergent digital technologies are remediating and refashioning existing cultural forms of signification such as fashion magazines and photography. Secondly, the potential disintermediatory effects that the Internet is having on fashion markets and consumption are explored, questioning to what extent digital technologies are enabling the devolution of fashion authority from traditional power brokers such as magazine editors and designers towards a more diversified assemblage of participants, including fashion bloggers and consumers. Thirdly, the transformative effects that digital technology is having on fashion consumption are explored. The Internet has opened up new spaces of fashion consumption that are unprecedented in their levels of ubiquity, immersion, fluidity, and interactivity. Fashion spaces are increasingly portable, must follow us around, travel with us through time and space. The network effects made possible by the Internet are enabling the creation of always-on, always-connected consumer communities. Increasingly we are adrift without the Internet, not with it. This is generating new ways of being in space where the absence of physical presence becomes second nature. Taken together, the collision between virtual and material fashion spaces requires a fundamental rethink about the role of fashion production, consumption, knowledge, and the laws of markets.","container-title":"Environment and Planning A: Economy and Space","DOI":"10.1068/a4546","ISSN":"0308-518X","issue":"4","journalAbbreviation":"Environ Plan A","language":"en","note":"publisher: SAGE Publications Ltd","page":"760-780","source":"SAGE Journals","title":"When Virtual and Material Worlds Collide: Democratic Fashion in the Digital Age","title-short":"When Virtual and Material Worlds Collide","volume":"45","author":[{"family":"Crewe","given":"Louise"}],"issued":{"date-parts":[["2013",4,1]]}}}],"schema":"https://github.com/citation-style-language/schema/raw/master/csl-citation.json"} </w:instrText>
      </w:r>
      <w:r w:rsidRPr="00A371AC">
        <w:fldChar w:fldCharType="separate"/>
      </w:r>
      <w:r w:rsidRPr="00A371AC">
        <w:t>(Crewe, 2013)</w:t>
      </w:r>
      <w:r w:rsidRPr="00A371AC">
        <w:fldChar w:fldCharType="end"/>
      </w:r>
      <w:r w:rsidRPr="00A371AC">
        <w:t xml:space="preserve">. Additionally, most products offered are for general population, making them uncompetitive and unreachable to the low-income earners, given the logistics and the diversity in fashion culture and unique youth needs. Additionally, the platforms do not offer unique products for specific needs in the various regions across the globe. The idea gap is to customize local needs while minimizing on the lead times while meeting the local youth unique needs.   </w:t>
      </w:r>
    </w:p>
    <w:p w14:paraId="6F2AC680" w14:textId="77777777" w:rsidR="00BD7B54" w:rsidRPr="00A371AC" w:rsidRDefault="00BD7B54" w:rsidP="00BD7B54">
      <w:pPr>
        <w:spacing w:after="0" w:line="480" w:lineRule="auto"/>
        <w:contextualSpacing/>
      </w:pPr>
      <w:r w:rsidRPr="00A371AC">
        <w:t xml:space="preserve">Table 1: A Structural Analysis of Conspicuous Consumption Behavior </w:t>
      </w:r>
    </w:p>
    <w:p w14:paraId="570E06F9" w14:textId="77777777" w:rsidR="00BD7B54" w:rsidRPr="00A371AC" w:rsidRDefault="00BD7B54" w:rsidP="00BD7B54">
      <w:pPr>
        <w:spacing w:after="0" w:line="480" w:lineRule="auto"/>
        <w:contextualSpacing/>
      </w:pPr>
      <w:r w:rsidRPr="00A371AC">
        <w:t>(Source: Chaudhuri and Majumdar, 2006)</w:t>
      </w:r>
    </w:p>
    <w:tbl>
      <w:tblPr>
        <w:tblStyle w:val="TableGrid"/>
        <w:tblW w:w="9975" w:type="dxa"/>
        <w:tblLook w:val="04A0" w:firstRow="1" w:lastRow="0" w:firstColumn="1" w:lastColumn="0" w:noHBand="0" w:noVBand="1"/>
      </w:tblPr>
      <w:tblGrid>
        <w:gridCol w:w="1754"/>
        <w:gridCol w:w="2040"/>
        <w:gridCol w:w="2071"/>
        <w:gridCol w:w="1727"/>
        <w:gridCol w:w="2383"/>
      </w:tblGrid>
      <w:tr w:rsidR="00BD7B54" w:rsidRPr="00A371AC" w14:paraId="61287CA5" w14:textId="77777777" w:rsidTr="007F7D15">
        <w:trPr>
          <w:trHeight w:val="332"/>
        </w:trPr>
        <w:tc>
          <w:tcPr>
            <w:tcW w:w="1754" w:type="dxa"/>
          </w:tcPr>
          <w:p w14:paraId="502E5CA4" w14:textId="77777777" w:rsidR="00BD7B54" w:rsidRPr="00A371AC" w:rsidRDefault="00BD7B54" w:rsidP="007F7D15">
            <w:pPr>
              <w:spacing w:after="200" w:line="480" w:lineRule="auto"/>
              <w:contextualSpacing/>
            </w:pPr>
            <w:r w:rsidRPr="00A371AC">
              <w:t>Social structure</w:t>
            </w:r>
          </w:p>
        </w:tc>
        <w:tc>
          <w:tcPr>
            <w:tcW w:w="2040" w:type="dxa"/>
          </w:tcPr>
          <w:p w14:paraId="1DA4E5C8" w14:textId="77777777" w:rsidR="00BD7B54" w:rsidRPr="00A371AC" w:rsidRDefault="00BD7B54" w:rsidP="007F7D15">
            <w:pPr>
              <w:spacing w:after="200" w:line="480" w:lineRule="auto"/>
              <w:contextualSpacing/>
            </w:pPr>
            <w:r w:rsidRPr="00A371AC">
              <w:t>Primary Objects of Consumption</w:t>
            </w:r>
          </w:p>
        </w:tc>
        <w:tc>
          <w:tcPr>
            <w:tcW w:w="2071" w:type="dxa"/>
          </w:tcPr>
          <w:p w14:paraId="5A0FFA34" w14:textId="77777777" w:rsidR="00BD7B54" w:rsidRPr="00A371AC" w:rsidRDefault="00BD7B54" w:rsidP="007F7D15">
            <w:pPr>
              <w:spacing w:after="200" w:line="480" w:lineRule="auto"/>
              <w:contextualSpacing/>
            </w:pPr>
            <w:r w:rsidRPr="00A371AC">
              <w:t>Drivers of</w:t>
            </w:r>
          </w:p>
          <w:p w14:paraId="31FE80D9" w14:textId="77777777" w:rsidR="00BD7B54" w:rsidRPr="00A371AC" w:rsidRDefault="00BD7B54" w:rsidP="007F7D15">
            <w:pPr>
              <w:spacing w:after="200" w:line="480" w:lineRule="auto"/>
              <w:contextualSpacing/>
            </w:pPr>
            <w:r w:rsidRPr="00A371AC">
              <w:t>Behavior</w:t>
            </w:r>
          </w:p>
        </w:tc>
        <w:tc>
          <w:tcPr>
            <w:tcW w:w="1727" w:type="dxa"/>
          </w:tcPr>
          <w:p w14:paraId="0BA1C426" w14:textId="77777777" w:rsidR="00BD7B54" w:rsidRPr="00A371AC" w:rsidRDefault="00BD7B54" w:rsidP="007F7D15">
            <w:pPr>
              <w:spacing w:after="200" w:line="480" w:lineRule="auto"/>
              <w:contextualSpacing/>
            </w:pPr>
            <w:r w:rsidRPr="00A371AC">
              <w:t>Consumers</w:t>
            </w:r>
          </w:p>
        </w:tc>
        <w:tc>
          <w:tcPr>
            <w:tcW w:w="2383" w:type="dxa"/>
          </w:tcPr>
          <w:p w14:paraId="57EEABF0" w14:textId="77777777" w:rsidR="00BD7B54" w:rsidRPr="00A371AC" w:rsidRDefault="00BD7B54" w:rsidP="007F7D15">
            <w:pPr>
              <w:spacing w:after="200" w:line="480" w:lineRule="auto"/>
              <w:contextualSpacing/>
            </w:pPr>
            <w:r w:rsidRPr="00A371AC">
              <w:t>Principal</w:t>
            </w:r>
          </w:p>
          <w:p w14:paraId="7A46F09F" w14:textId="77777777" w:rsidR="00BD7B54" w:rsidRPr="00A371AC" w:rsidRDefault="00BD7B54" w:rsidP="007F7D15">
            <w:pPr>
              <w:spacing w:after="200" w:line="480" w:lineRule="auto"/>
              <w:contextualSpacing/>
            </w:pPr>
            <w:r w:rsidRPr="00A371AC">
              <w:t>behavior</w:t>
            </w:r>
          </w:p>
          <w:p w14:paraId="0E8A0D2F" w14:textId="77777777" w:rsidR="00BD7B54" w:rsidRPr="00A371AC" w:rsidRDefault="00BD7B54" w:rsidP="007F7D15">
            <w:pPr>
              <w:spacing w:after="200" w:line="480" w:lineRule="auto"/>
              <w:contextualSpacing/>
            </w:pPr>
            <w:r w:rsidRPr="00A371AC">
              <w:t>dimensions</w:t>
            </w:r>
          </w:p>
        </w:tc>
      </w:tr>
      <w:tr w:rsidR="00BD7B54" w:rsidRPr="00A371AC" w14:paraId="33AD4FAB" w14:textId="77777777" w:rsidTr="007F7D15">
        <w:trPr>
          <w:trHeight w:val="340"/>
        </w:trPr>
        <w:tc>
          <w:tcPr>
            <w:tcW w:w="1754" w:type="dxa"/>
          </w:tcPr>
          <w:p w14:paraId="6942A519" w14:textId="77777777" w:rsidR="00BD7B54" w:rsidRPr="00A371AC" w:rsidRDefault="00BD7B54" w:rsidP="007F7D15">
            <w:pPr>
              <w:spacing w:after="200" w:line="480" w:lineRule="auto"/>
              <w:contextualSpacing/>
            </w:pPr>
            <w:r w:rsidRPr="00A371AC">
              <w:t xml:space="preserve"> Pre-capitalist Feudal</w:t>
            </w:r>
          </w:p>
        </w:tc>
        <w:tc>
          <w:tcPr>
            <w:tcW w:w="2040" w:type="dxa"/>
          </w:tcPr>
          <w:p w14:paraId="3CC4A425" w14:textId="77777777" w:rsidR="00BD7B54" w:rsidRPr="00A371AC" w:rsidRDefault="00BD7B54" w:rsidP="007F7D15">
            <w:pPr>
              <w:spacing w:after="200" w:line="480" w:lineRule="auto"/>
              <w:contextualSpacing/>
            </w:pPr>
            <w:r w:rsidRPr="00A371AC">
              <w:t xml:space="preserve">Salves, </w:t>
            </w:r>
            <w:proofErr w:type="gramStart"/>
            <w:r w:rsidRPr="00A371AC">
              <w:t>women</w:t>
            </w:r>
            <w:proofErr w:type="gramEnd"/>
            <w:r w:rsidRPr="00A371AC">
              <w:t xml:space="preserve"> and food</w:t>
            </w:r>
          </w:p>
        </w:tc>
        <w:tc>
          <w:tcPr>
            <w:tcW w:w="2071" w:type="dxa"/>
          </w:tcPr>
          <w:p w14:paraId="5EDA0724" w14:textId="77777777" w:rsidR="00BD7B54" w:rsidRPr="00A371AC" w:rsidRDefault="00BD7B54" w:rsidP="007F7D15">
            <w:pPr>
              <w:spacing w:after="200" w:line="480" w:lineRule="auto"/>
              <w:contextualSpacing/>
            </w:pPr>
            <w:r w:rsidRPr="00A371AC">
              <w:t>Military and political powers</w:t>
            </w:r>
          </w:p>
        </w:tc>
        <w:tc>
          <w:tcPr>
            <w:tcW w:w="1727" w:type="dxa"/>
          </w:tcPr>
          <w:p w14:paraId="6D50D8E6" w14:textId="77777777" w:rsidR="00BD7B54" w:rsidRPr="00A371AC" w:rsidRDefault="00BD7B54" w:rsidP="007F7D15">
            <w:pPr>
              <w:spacing w:after="200" w:line="480" w:lineRule="auto"/>
              <w:contextualSpacing/>
            </w:pPr>
            <w:r w:rsidRPr="00A371AC">
              <w:t>Nobility</w:t>
            </w:r>
          </w:p>
        </w:tc>
        <w:tc>
          <w:tcPr>
            <w:tcW w:w="2383" w:type="dxa"/>
          </w:tcPr>
          <w:p w14:paraId="519DF42D" w14:textId="77777777" w:rsidR="00BD7B54" w:rsidRPr="00A371AC" w:rsidRDefault="00BD7B54" w:rsidP="007F7D15">
            <w:pPr>
              <w:spacing w:after="200" w:line="480" w:lineRule="auto"/>
              <w:contextualSpacing/>
            </w:pPr>
            <w:r w:rsidRPr="00A371AC">
              <w:t>Pure ostentation</w:t>
            </w:r>
          </w:p>
        </w:tc>
      </w:tr>
      <w:tr w:rsidR="00BD7B54" w:rsidRPr="00A371AC" w14:paraId="7EA81117" w14:textId="77777777" w:rsidTr="007F7D15">
        <w:trPr>
          <w:trHeight w:val="334"/>
        </w:trPr>
        <w:tc>
          <w:tcPr>
            <w:tcW w:w="1754" w:type="dxa"/>
          </w:tcPr>
          <w:p w14:paraId="1AD62D7D" w14:textId="77777777" w:rsidR="00BD7B54" w:rsidRPr="00A371AC" w:rsidRDefault="00BD7B54" w:rsidP="007F7D15">
            <w:pPr>
              <w:spacing w:after="200" w:line="480" w:lineRule="auto"/>
              <w:contextualSpacing/>
            </w:pPr>
            <w:r w:rsidRPr="00A371AC">
              <w:t>Modern Capitalist</w:t>
            </w:r>
          </w:p>
        </w:tc>
        <w:tc>
          <w:tcPr>
            <w:tcW w:w="2040" w:type="dxa"/>
          </w:tcPr>
          <w:p w14:paraId="259BCA23" w14:textId="77777777" w:rsidR="00BD7B54" w:rsidRPr="00A371AC" w:rsidRDefault="00BD7B54" w:rsidP="007F7D15">
            <w:pPr>
              <w:spacing w:after="200" w:line="480" w:lineRule="auto"/>
              <w:contextualSpacing/>
            </w:pPr>
            <w:r w:rsidRPr="00A371AC">
              <w:t>Very expensive products e.g., diamonds</w:t>
            </w:r>
          </w:p>
        </w:tc>
        <w:tc>
          <w:tcPr>
            <w:tcW w:w="2071" w:type="dxa"/>
          </w:tcPr>
          <w:p w14:paraId="64A65D41" w14:textId="77777777" w:rsidR="00BD7B54" w:rsidRPr="00A371AC" w:rsidRDefault="00BD7B54" w:rsidP="007F7D15">
            <w:pPr>
              <w:spacing w:after="200" w:line="480" w:lineRule="auto"/>
              <w:contextualSpacing/>
            </w:pPr>
            <w:r w:rsidRPr="00A371AC">
              <w:t>Social power and status</w:t>
            </w:r>
          </w:p>
        </w:tc>
        <w:tc>
          <w:tcPr>
            <w:tcW w:w="1727" w:type="dxa"/>
          </w:tcPr>
          <w:p w14:paraId="5D547DD3" w14:textId="77777777" w:rsidR="00BD7B54" w:rsidRPr="00A371AC" w:rsidRDefault="00BD7B54" w:rsidP="007F7D15">
            <w:pPr>
              <w:spacing w:after="200" w:line="480" w:lineRule="auto"/>
              <w:contextualSpacing/>
            </w:pPr>
            <w:r w:rsidRPr="00A371AC">
              <w:t>Nobility and upper middle class</w:t>
            </w:r>
          </w:p>
        </w:tc>
        <w:tc>
          <w:tcPr>
            <w:tcW w:w="2383" w:type="dxa"/>
          </w:tcPr>
          <w:p w14:paraId="0D6BE11F" w14:textId="77777777" w:rsidR="00BD7B54" w:rsidRPr="00A371AC" w:rsidRDefault="00BD7B54" w:rsidP="007F7D15">
            <w:pPr>
              <w:spacing w:after="200" w:line="480" w:lineRule="auto"/>
              <w:contextualSpacing/>
            </w:pPr>
            <w:r w:rsidRPr="00A371AC">
              <w:t>Ostentation and signaling and uniqueness</w:t>
            </w:r>
          </w:p>
        </w:tc>
      </w:tr>
      <w:tr w:rsidR="00BD7B54" w:rsidRPr="00A371AC" w14:paraId="34112E21" w14:textId="77777777" w:rsidTr="007F7D15">
        <w:trPr>
          <w:trHeight w:val="340"/>
        </w:trPr>
        <w:tc>
          <w:tcPr>
            <w:tcW w:w="1754" w:type="dxa"/>
          </w:tcPr>
          <w:p w14:paraId="10A48D5A" w14:textId="77777777" w:rsidR="00BD7B54" w:rsidRPr="00A371AC" w:rsidRDefault="00BD7B54" w:rsidP="007F7D15">
            <w:pPr>
              <w:spacing w:after="200" w:line="480" w:lineRule="auto"/>
              <w:contextualSpacing/>
            </w:pPr>
            <w:r w:rsidRPr="00A371AC">
              <w:lastRenderedPageBreak/>
              <w:t>Post-Modern</w:t>
            </w:r>
          </w:p>
        </w:tc>
        <w:tc>
          <w:tcPr>
            <w:tcW w:w="2040" w:type="dxa"/>
          </w:tcPr>
          <w:p w14:paraId="13CF820D" w14:textId="77777777" w:rsidR="00BD7B54" w:rsidRPr="00A371AC" w:rsidRDefault="00BD7B54" w:rsidP="007F7D15">
            <w:pPr>
              <w:spacing w:after="200" w:line="480" w:lineRule="auto"/>
              <w:contextualSpacing/>
            </w:pPr>
            <w:r w:rsidRPr="00A371AC">
              <w:t>Image and Experience</w:t>
            </w:r>
          </w:p>
        </w:tc>
        <w:tc>
          <w:tcPr>
            <w:tcW w:w="2071" w:type="dxa"/>
          </w:tcPr>
          <w:p w14:paraId="1ABCE3B9" w14:textId="77777777" w:rsidR="00BD7B54" w:rsidRPr="00A371AC" w:rsidRDefault="00BD7B54" w:rsidP="007F7D15">
            <w:pPr>
              <w:spacing w:after="200" w:line="480" w:lineRule="auto"/>
              <w:contextualSpacing/>
            </w:pPr>
            <w:r w:rsidRPr="00A371AC">
              <w:t>Self-Expression and self-Image</w:t>
            </w:r>
          </w:p>
        </w:tc>
        <w:tc>
          <w:tcPr>
            <w:tcW w:w="1727" w:type="dxa"/>
          </w:tcPr>
          <w:p w14:paraId="5B78F01F" w14:textId="77777777" w:rsidR="00BD7B54" w:rsidRPr="00A371AC" w:rsidRDefault="00BD7B54" w:rsidP="007F7D15">
            <w:pPr>
              <w:spacing w:after="200" w:line="480" w:lineRule="auto"/>
              <w:contextualSpacing/>
            </w:pPr>
            <w:r w:rsidRPr="00A371AC">
              <w:t>Middle class and the “masses”</w:t>
            </w:r>
          </w:p>
        </w:tc>
        <w:tc>
          <w:tcPr>
            <w:tcW w:w="2383" w:type="dxa"/>
          </w:tcPr>
          <w:p w14:paraId="49A0ACC7" w14:textId="77777777" w:rsidR="00BD7B54" w:rsidRPr="00A371AC" w:rsidRDefault="00BD7B54" w:rsidP="007F7D15">
            <w:pPr>
              <w:spacing w:after="200" w:line="480" w:lineRule="auto"/>
              <w:contextualSpacing/>
            </w:pPr>
            <w:r w:rsidRPr="00A371AC">
              <w:t>Uniqueness and social conformation</w:t>
            </w:r>
          </w:p>
        </w:tc>
      </w:tr>
    </w:tbl>
    <w:p w14:paraId="122367AE" w14:textId="6DB6748F" w:rsidR="00BD7B54" w:rsidRPr="00A371AC" w:rsidRDefault="00BD7B54" w:rsidP="00BD7B54">
      <w:pPr>
        <w:spacing w:after="200" w:line="480" w:lineRule="auto"/>
        <w:contextualSpacing/>
      </w:pPr>
    </w:p>
    <w:p w14:paraId="734D40D2" w14:textId="35EE1217" w:rsidR="00BD7B54" w:rsidRPr="00A371AC" w:rsidRDefault="00BD7B54" w:rsidP="00BD7B54">
      <w:pPr>
        <w:spacing w:after="200" w:line="480" w:lineRule="auto"/>
        <w:contextualSpacing/>
      </w:pPr>
      <w:r w:rsidRPr="00A371AC">
        <w:tab/>
        <w:t xml:space="preserve">Retailers and fashion designers have an elaborate focus on e-commerce and are greatly drifting from the traditional youth’s designs that that have dominated the industry for decades. The youth market has suffered serious failures in the recent years, since the management has had a continuous focus on the traditional and outdated tactics which dictated that mall stores continue to be their primary focus </w:t>
      </w:r>
      <w:r w:rsidRPr="00A371AC">
        <w:fldChar w:fldCharType="begin"/>
      </w:r>
      <w:r w:rsidRPr="00A371AC">
        <w:instrText xml:space="preserve"> ADDIN ZOTERO_ITEM CSL_CITATION {"citationID":"gbSI5XG8","properties":{"formattedCitation":"(Crewe, 2013)","plainCitation":"(Crewe, 2013)","noteIndex":0},"citationItems":[{"id":1793,"uris":["http://zotero.org/users/local/v2GNSyVw/items/B7853WWI"],"uri":["http://zotero.org/users/local/v2GNSyVw/items/B7853WWI"],"itemData":{"id":1793,"type":"article-journal","abstract":"This paper explores the impact of digitally mediated communications technologies on the fashion sector. It argues that material and virtual fashion worlds are perpetually intersecting social realities that coexist relationally, simultaneously, and in mutual connection. The paper explores these shifting fashion landscapes in three particular ways in order to understand how fashion worlds are being transformed, enhanced, and reproduced in space and time. Firstly, it is argued that emergent digital technologies are remediating and refashioning existing cultural forms of signification such as fashion magazines and photography. Secondly, the potential disintermediatory effects that the Internet is having on fashion markets and consumption are explored, questioning to what extent digital technologies are enabling the devolution of fashion authority from traditional power brokers such as magazine editors and designers towards a more diversified assemblage of participants, including fashion bloggers and consumers. Thirdly, the transformative effects that digital technology is having on fashion consumption are explored. The Internet has opened up new spaces of fashion consumption that are unprecedented in their levels of ubiquity, immersion, fluidity, and interactivity. Fashion spaces are increasingly portable, must follow us around, travel with us through time and space. The network effects made possible by the Internet are enabling the creation of always-on, always-connected consumer communities. Increasingly we are adrift without the Internet, not with it. This is generating new ways of being in space where the absence of physical presence becomes second nature. Taken together, the collision between virtual and material fashion spaces requires a fundamental rethink about the role of fashion production, consumption, knowledge, and the laws of markets.","container-title":"Environment and Planning A: Economy and Space","DOI":"10.1068/a4546","ISSN":"0308-518X","issue":"4","journalAbbreviation":"Environ Plan A","language":"en","note":"publisher: SAGE Publications Ltd","page":"760-780","source":"SAGE Journals","title":"When Virtual and Material Worlds Collide: Democratic Fashion in the Digital Age","title-short":"When Virtual and Material Worlds Collide","volume":"45","author":[{"family":"Crewe","given":"Louise"}],"issued":{"date-parts":[["2013",4,1]]}}}],"schema":"https://github.com/citation-style-language/schema/raw/master/csl-citation.json"} </w:instrText>
      </w:r>
      <w:r w:rsidRPr="00A371AC">
        <w:fldChar w:fldCharType="separate"/>
      </w:r>
      <w:r w:rsidRPr="00A371AC">
        <w:t>(Crewe, 2013)</w:t>
      </w:r>
      <w:r w:rsidRPr="00A371AC">
        <w:fldChar w:fldCharType="end"/>
      </w:r>
      <w:r w:rsidRPr="00A371AC">
        <w:t xml:space="preserve">. Therefore, the market has shifted to digital </w:t>
      </w:r>
      <w:proofErr w:type="gramStart"/>
      <w:r w:rsidRPr="00A371AC">
        <w:t>markets, since</w:t>
      </w:r>
      <w:proofErr w:type="gramEnd"/>
      <w:r w:rsidRPr="00A371AC">
        <w:t xml:space="preserve"> the youths are felt to no longer visits boutiques and malls for their fashion strategy. However, the e-commerce markets do not come unchallenged by competition, as they do not equally come </w:t>
      </w:r>
      <w:r w:rsidRPr="00A371AC">
        <w:t>without,</w:t>
      </w:r>
      <w:r w:rsidRPr="00A371AC">
        <w:t xml:space="preserve"> they own challenges as will be discussed below. </w:t>
      </w:r>
    </w:p>
    <w:p w14:paraId="75BCA47C" w14:textId="6C78160B" w:rsidR="00BD7B54" w:rsidRPr="00A371AC" w:rsidRDefault="00BD7B54" w:rsidP="00BD7B54">
      <w:pPr>
        <w:spacing w:after="200" w:line="480" w:lineRule="auto"/>
        <w:contextualSpacing/>
      </w:pPr>
      <w:r w:rsidRPr="00A371AC">
        <w:tab/>
        <w:t xml:space="preserve">Some of the key direct and indirect competitors to digital youth-oriented fashion online stores include the traditional fashion stores, established online platforms (like amazon, Alibaba among others), general malls and boutiques and established children and youth cloth lines among others. In the four major competition categories, there are unique strengths, weaknesses, </w:t>
      </w:r>
      <w:r w:rsidRPr="00A371AC">
        <w:t>opportunities,</w:t>
      </w:r>
      <w:r w:rsidRPr="00A371AC">
        <w:t xml:space="preserve"> and threats as will be discussed below.</w:t>
      </w:r>
    </w:p>
    <w:p w14:paraId="60FF0DF9" w14:textId="77777777" w:rsidR="00BD7B54" w:rsidRPr="00A371AC" w:rsidRDefault="00BD7B54" w:rsidP="00BD7B54">
      <w:pPr>
        <w:pStyle w:val="ListParagraph"/>
        <w:numPr>
          <w:ilvl w:val="0"/>
          <w:numId w:val="1"/>
        </w:numPr>
        <w:spacing w:after="200" w:line="480" w:lineRule="auto"/>
      </w:pPr>
      <w:r w:rsidRPr="00A371AC">
        <w:t>Youth-oriented online Fashion stores.</w:t>
      </w:r>
    </w:p>
    <w:p w14:paraId="33C7FD13" w14:textId="3DBA41D0" w:rsidR="00BD7B54" w:rsidRPr="00A371AC" w:rsidRDefault="00BD7B54" w:rsidP="00BD7B54">
      <w:pPr>
        <w:spacing w:after="200" w:line="480" w:lineRule="auto"/>
        <w:ind w:left="360"/>
        <w:contextualSpacing/>
      </w:pPr>
      <w:r w:rsidRPr="00A371AC">
        <w:t xml:space="preserve">The youth oriented online fashion stores </w:t>
      </w:r>
      <w:r w:rsidRPr="00A371AC">
        <w:t>form</w:t>
      </w:r>
      <w:r w:rsidRPr="00A371AC">
        <w:t xml:space="preserve"> the market gap that this study seeks to target. Strengths: an easily accessible website that should also be entertaining. It should be attractive and always offer something new for the youth, thereby encouraging them into coming back. Additionally</w:t>
      </w:r>
      <w:r>
        <w:t>,</w:t>
      </w:r>
      <w:r w:rsidRPr="00A371AC">
        <w:t xml:space="preserve"> a personalized and excellent relationship of the vendors and the client will greatly enhance the prospects of the new idea.</w:t>
      </w:r>
    </w:p>
    <w:p w14:paraId="1A447FCC" w14:textId="7B629777" w:rsidR="00BD7B54" w:rsidRPr="00A371AC" w:rsidRDefault="00BD7B54" w:rsidP="00BD7B54">
      <w:pPr>
        <w:spacing w:after="200" w:line="480" w:lineRule="auto"/>
        <w:ind w:left="360"/>
        <w:contextualSpacing/>
      </w:pPr>
      <w:r w:rsidRPr="00A371AC">
        <w:lastRenderedPageBreak/>
        <w:t xml:space="preserve"> Opportunities: There is a big potential given that the existing markets focus has largely been on the </w:t>
      </w:r>
      <w:r w:rsidRPr="00A371AC">
        <w:t>high-end</w:t>
      </w:r>
      <w:r w:rsidRPr="00A371AC">
        <w:t xml:space="preserve"> customers while leaving out the </w:t>
      </w:r>
      <w:proofErr w:type="gramStart"/>
      <w:r w:rsidRPr="00A371AC">
        <w:t>low income</w:t>
      </w:r>
      <w:proofErr w:type="gramEnd"/>
      <w:r w:rsidRPr="00A371AC">
        <w:t xml:space="preserve"> earners. Also, there has not been a distinct market for the youth fashion and young people are forced to fit within a large global market that is not keen in meeting their specific and unique needs.</w:t>
      </w:r>
    </w:p>
    <w:p w14:paraId="50E769EF" w14:textId="77777777" w:rsidR="00BD7B54" w:rsidRPr="00A371AC" w:rsidRDefault="00BD7B54" w:rsidP="00BD7B54">
      <w:pPr>
        <w:spacing w:after="200" w:line="480" w:lineRule="auto"/>
        <w:ind w:left="360"/>
        <w:contextualSpacing/>
      </w:pPr>
      <w:r w:rsidRPr="00A371AC">
        <w:t xml:space="preserve">Weaknesses: one of the weaknesses perceived will be the ability to fulfill urgent orders where the customers </w:t>
      </w:r>
      <w:proofErr w:type="gramStart"/>
      <w:r w:rsidRPr="00A371AC">
        <w:t>are located in</w:t>
      </w:r>
      <w:proofErr w:type="gramEnd"/>
      <w:r w:rsidRPr="00A371AC">
        <w:t xml:space="preserve"> a different geographical location. </w:t>
      </w:r>
    </w:p>
    <w:p w14:paraId="58D7D1D6" w14:textId="77777777" w:rsidR="00BD7B54" w:rsidRPr="00A371AC" w:rsidRDefault="00BD7B54" w:rsidP="00BD7B54">
      <w:pPr>
        <w:spacing w:after="200" w:line="480" w:lineRule="auto"/>
        <w:ind w:left="360"/>
        <w:contextualSpacing/>
      </w:pPr>
      <w:r w:rsidRPr="00A371AC">
        <w:t>Threats: Existing threats include lack of internet accessibility and know how among the customers. The online platforms will also highly rely on the internet whose outage will render the business unavailable.</w:t>
      </w:r>
    </w:p>
    <w:p w14:paraId="6A99DAAD" w14:textId="77777777" w:rsidR="00BD7B54" w:rsidRPr="00A371AC" w:rsidRDefault="00BD7B54" w:rsidP="00BD7B54">
      <w:pPr>
        <w:pStyle w:val="ListParagraph"/>
        <w:numPr>
          <w:ilvl w:val="0"/>
          <w:numId w:val="1"/>
        </w:numPr>
        <w:spacing w:after="200" w:line="480" w:lineRule="auto"/>
      </w:pPr>
      <w:r w:rsidRPr="00A371AC">
        <w:t>Traditional fashion store</w:t>
      </w:r>
    </w:p>
    <w:p w14:paraId="2B671A2E" w14:textId="3DE9E4F5" w:rsidR="00BD7B54" w:rsidRPr="00A371AC" w:rsidRDefault="00BD7B54" w:rsidP="00BD7B54">
      <w:pPr>
        <w:pStyle w:val="ListParagraph"/>
        <w:spacing w:after="200" w:line="480" w:lineRule="auto"/>
      </w:pPr>
      <w:r w:rsidRPr="00A371AC">
        <w:t>Weaknesses:</w:t>
      </w:r>
      <w:r w:rsidRPr="00A371AC">
        <w:t xml:space="preserve"> Fashion stores mainly rely on the fashion trends at any one time to make their revenues and are not necessarily fashion influences or trend setters. They are also geographically limited to their physical locations. </w:t>
      </w:r>
    </w:p>
    <w:p w14:paraId="2D642FCD" w14:textId="77777777" w:rsidR="00BD7B54" w:rsidRPr="00A371AC" w:rsidRDefault="00BD7B54" w:rsidP="00BD7B54">
      <w:pPr>
        <w:pStyle w:val="ListParagraph"/>
        <w:spacing w:after="200" w:line="480" w:lineRule="auto"/>
      </w:pPr>
      <w:r w:rsidRPr="00A371AC">
        <w:t xml:space="preserve">Strengths: they resonate well with their customers who </w:t>
      </w:r>
      <w:proofErr w:type="gramStart"/>
      <w:r w:rsidRPr="00A371AC">
        <w:t>are able to</w:t>
      </w:r>
      <w:proofErr w:type="gramEnd"/>
      <w:r w:rsidRPr="00A371AC">
        <w:t xml:space="preserve"> walk in and validate their expectations against their expectations. </w:t>
      </w:r>
    </w:p>
    <w:p w14:paraId="778AA42F" w14:textId="77777777" w:rsidR="00BD7B54" w:rsidRPr="00A371AC" w:rsidRDefault="00BD7B54" w:rsidP="00BD7B54">
      <w:pPr>
        <w:pStyle w:val="ListParagraph"/>
        <w:spacing w:after="200" w:line="480" w:lineRule="auto"/>
      </w:pPr>
      <w:r w:rsidRPr="00A371AC">
        <w:t>Opportunities: Despite the huge shift towards technology, fashion stores have a big opportunity in complimenting the online stores as pick up points or partner vendors.</w:t>
      </w:r>
    </w:p>
    <w:p w14:paraId="65631F73" w14:textId="3620B6F3" w:rsidR="00BD7B54" w:rsidRDefault="00BD7B54" w:rsidP="00BD7B54">
      <w:pPr>
        <w:pStyle w:val="ListParagraph"/>
        <w:spacing w:after="200" w:line="480" w:lineRule="auto"/>
      </w:pPr>
      <w:r w:rsidRPr="00A371AC">
        <w:t>Threats: in the current global economy with vast logistical capabilities threaten the monopoly of these stores in the areas they are established.</w:t>
      </w:r>
    </w:p>
    <w:p w14:paraId="5A10E717" w14:textId="557E3C5D" w:rsidR="00BD7B54" w:rsidRDefault="00BD7B54" w:rsidP="00BD7B54">
      <w:pPr>
        <w:spacing w:after="200" w:line="480" w:lineRule="auto"/>
        <w:ind w:firstLine="720"/>
        <w:contextualSpacing/>
      </w:pPr>
    </w:p>
    <w:p w14:paraId="66DEA1E9" w14:textId="05F65797" w:rsidR="00BD7B54" w:rsidRDefault="00BD7B54" w:rsidP="00BD7B54">
      <w:pPr>
        <w:spacing w:after="200" w:line="480" w:lineRule="auto"/>
        <w:ind w:firstLine="720"/>
        <w:contextualSpacing/>
      </w:pPr>
    </w:p>
    <w:p w14:paraId="568AFD91" w14:textId="2D2E88FB" w:rsidR="00BD7B54" w:rsidRDefault="00BD7B54" w:rsidP="00BD7B54">
      <w:pPr>
        <w:spacing w:after="200" w:line="480" w:lineRule="auto"/>
        <w:ind w:firstLine="720"/>
        <w:contextualSpacing/>
      </w:pPr>
    </w:p>
    <w:p w14:paraId="6E54A53A" w14:textId="40539516" w:rsidR="00BD7B54" w:rsidRDefault="00BD7B54" w:rsidP="00BD7B54">
      <w:pPr>
        <w:spacing w:after="200" w:line="480" w:lineRule="auto"/>
        <w:contextualSpacing/>
      </w:pPr>
    </w:p>
    <w:p w14:paraId="618B3FF0" w14:textId="77777777" w:rsidR="00BD7B54" w:rsidRDefault="00BD7B54" w:rsidP="00BD7B54">
      <w:pPr>
        <w:spacing w:after="200" w:line="480" w:lineRule="auto"/>
        <w:ind w:firstLine="720"/>
        <w:contextualSpacing/>
      </w:pPr>
    </w:p>
    <w:p w14:paraId="4E3495E4" w14:textId="77777777" w:rsidR="00BD7B54" w:rsidRDefault="00BD7B54" w:rsidP="00BD7B54">
      <w:pPr>
        <w:spacing w:after="200" w:line="276" w:lineRule="auto"/>
      </w:pPr>
    </w:p>
    <w:p w14:paraId="52672E6F" w14:textId="77777777" w:rsidR="00BD7B54" w:rsidRPr="00A371AC" w:rsidRDefault="00BD7B54" w:rsidP="00BD7B54">
      <w:pPr>
        <w:spacing w:after="200" w:line="480" w:lineRule="auto"/>
        <w:contextualSpacing/>
        <w:jc w:val="center"/>
        <w:rPr>
          <w:b/>
        </w:rPr>
      </w:pPr>
      <w:r w:rsidRPr="00A371AC">
        <w:rPr>
          <w:b/>
        </w:rPr>
        <w:t>References</w:t>
      </w:r>
    </w:p>
    <w:p w14:paraId="5B6D33A9" w14:textId="20175D2C" w:rsidR="00BD7B54" w:rsidRDefault="00BD7B54" w:rsidP="00BD7B54">
      <w:pPr>
        <w:pStyle w:val="Bibliography"/>
        <w:contextualSpacing/>
      </w:pPr>
      <w:r w:rsidRPr="00A371AC">
        <w:t xml:space="preserve"> </w:t>
      </w:r>
      <w:r w:rsidRPr="00A371AC">
        <w:fldChar w:fldCharType="begin"/>
      </w:r>
      <w:r w:rsidRPr="00A371AC">
        <w:instrText xml:space="preserve"> ADDIN ZOTERO_BIBL {"uncited":[],"omitted":[],"custom":[]} CSL_BIBLIOGRAPHY </w:instrText>
      </w:r>
      <w:r w:rsidRPr="00A371AC">
        <w:fldChar w:fldCharType="separate"/>
      </w:r>
      <w:r w:rsidRPr="00A371AC">
        <w:t xml:space="preserve">Buckingham, D. (2007). </w:t>
      </w:r>
      <w:r w:rsidRPr="00A371AC">
        <w:rPr>
          <w:i/>
          <w:iCs/>
        </w:rPr>
        <w:t>Youth, Identity, and Digital Media</w:t>
      </w:r>
      <w:r w:rsidRPr="00A371AC">
        <w:t>. The MIT Press. https://library.oapen.org/handle/20.500.12657/26085</w:t>
      </w:r>
    </w:p>
    <w:p w14:paraId="3B5E331B" w14:textId="77777777" w:rsidR="00BD7B54" w:rsidRPr="00BD7B54" w:rsidRDefault="00BD7B54" w:rsidP="00BD7B54"/>
    <w:p w14:paraId="0763C459" w14:textId="631692F3" w:rsidR="00BD7B54" w:rsidRDefault="00BD7B54" w:rsidP="00BD7B54">
      <w:pPr>
        <w:pStyle w:val="Bibliography"/>
        <w:contextualSpacing/>
      </w:pPr>
      <w:r w:rsidRPr="00A371AC">
        <w:t xml:space="preserve">Chittenden, T. (2010). Digital dressing up: Modelling female teen identity in the discursive spaces of the fashion blogosphere. </w:t>
      </w:r>
      <w:r w:rsidRPr="00A371AC">
        <w:rPr>
          <w:i/>
          <w:iCs/>
        </w:rPr>
        <w:t>Journal of Youth Studies</w:t>
      </w:r>
      <w:r w:rsidRPr="00A371AC">
        <w:t xml:space="preserve">, </w:t>
      </w:r>
      <w:r w:rsidRPr="00A371AC">
        <w:rPr>
          <w:i/>
          <w:iCs/>
        </w:rPr>
        <w:t>13</w:t>
      </w:r>
      <w:r w:rsidRPr="00A371AC">
        <w:t>(4), 505–520. https://doi.org/10.1080/13676260903520902</w:t>
      </w:r>
    </w:p>
    <w:p w14:paraId="741072FA" w14:textId="77777777" w:rsidR="00BD7B54" w:rsidRPr="00BD7B54" w:rsidRDefault="00BD7B54" w:rsidP="00BD7B54"/>
    <w:p w14:paraId="197037AB" w14:textId="3617E6F1" w:rsidR="00BD7B54" w:rsidRDefault="00BD7B54" w:rsidP="00BD7B54">
      <w:pPr>
        <w:pStyle w:val="Bibliography"/>
        <w:contextualSpacing/>
      </w:pPr>
      <w:r w:rsidRPr="00A371AC">
        <w:t xml:space="preserve">Crewe, L. (2013). When Virtual and Material Worlds Collide: Democratic Fashion in the Digital Age. </w:t>
      </w:r>
      <w:r w:rsidRPr="00A371AC">
        <w:rPr>
          <w:i/>
          <w:iCs/>
        </w:rPr>
        <w:t>Environment and Planning A: Economy and Space</w:t>
      </w:r>
      <w:r w:rsidRPr="00A371AC">
        <w:t xml:space="preserve">, </w:t>
      </w:r>
      <w:r w:rsidRPr="00A371AC">
        <w:rPr>
          <w:i/>
          <w:iCs/>
        </w:rPr>
        <w:t>45</w:t>
      </w:r>
      <w:r w:rsidRPr="00A371AC">
        <w:t>(4), 760–780. https://doi.org/10.1068/a4546</w:t>
      </w:r>
    </w:p>
    <w:p w14:paraId="4E038AC9" w14:textId="77777777" w:rsidR="00BD7B54" w:rsidRPr="00BD7B54" w:rsidRDefault="00BD7B54" w:rsidP="00BD7B54"/>
    <w:p w14:paraId="01144A7B" w14:textId="78F015AF" w:rsidR="00BD7B54" w:rsidRDefault="00BD7B54" w:rsidP="00BD7B54">
      <w:pPr>
        <w:pStyle w:val="Bibliography"/>
        <w:contextualSpacing/>
      </w:pPr>
      <w:r w:rsidRPr="00A371AC">
        <w:t xml:space="preserve">McPherson, T. (2007). </w:t>
      </w:r>
      <w:r w:rsidRPr="00A371AC">
        <w:rPr>
          <w:i/>
          <w:iCs/>
        </w:rPr>
        <w:t>Digital Youth, Innovation, and the Unexpected</w:t>
      </w:r>
      <w:r w:rsidRPr="00A371AC">
        <w:t>. The MIT Press. https://library.oapen.org/handle/20.500.12657/26087</w:t>
      </w:r>
    </w:p>
    <w:p w14:paraId="2D7CE485" w14:textId="77777777" w:rsidR="00BD7B54" w:rsidRPr="00BD7B54" w:rsidRDefault="00BD7B54" w:rsidP="00BD7B54"/>
    <w:p w14:paraId="3BA0AA79" w14:textId="77777777" w:rsidR="00BD7B54" w:rsidRDefault="00BD7B54" w:rsidP="00BD7B54">
      <w:pPr>
        <w:pStyle w:val="Bibliography"/>
        <w:contextualSpacing/>
      </w:pPr>
      <w:r w:rsidRPr="00A371AC">
        <w:t>Pathak-</w:t>
      </w:r>
      <w:proofErr w:type="spellStart"/>
      <w:r w:rsidRPr="00A371AC">
        <w:t>Shelat</w:t>
      </w:r>
      <w:proofErr w:type="spellEnd"/>
      <w:r w:rsidRPr="00A371AC">
        <w:t xml:space="preserve">, M., &amp; </w:t>
      </w:r>
      <w:proofErr w:type="spellStart"/>
      <w:r w:rsidRPr="00A371AC">
        <w:t>DeShano</w:t>
      </w:r>
      <w:proofErr w:type="spellEnd"/>
      <w:r w:rsidRPr="00A371AC">
        <w:t xml:space="preserve">, C. (2014). Digital youth cultures in small town and rural Gujarat, India. </w:t>
      </w:r>
      <w:r w:rsidRPr="00A371AC">
        <w:rPr>
          <w:i/>
          <w:iCs/>
        </w:rPr>
        <w:t>New Media &amp; Society</w:t>
      </w:r>
      <w:r w:rsidRPr="00A371AC">
        <w:t xml:space="preserve">, </w:t>
      </w:r>
      <w:r w:rsidRPr="00A371AC">
        <w:rPr>
          <w:i/>
          <w:iCs/>
        </w:rPr>
        <w:t>16</w:t>
      </w:r>
      <w:r w:rsidRPr="00A371AC">
        <w:t>(6), 983–1001.</w:t>
      </w:r>
    </w:p>
    <w:p w14:paraId="0279FC5F" w14:textId="1EC30B99" w:rsidR="00BD7B54" w:rsidRDefault="00BD7B54" w:rsidP="00BD7B54">
      <w:pPr>
        <w:pStyle w:val="Bibliography"/>
        <w:contextualSpacing/>
      </w:pPr>
      <w:r w:rsidRPr="00A371AC">
        <w:t xml:space="preserve"> https://doi.org/10.1177/1461444813496611</w:t>
      </w:r>
    </w:p>
    <w:p w14:paraId="3493A238" w14:textId="77777777" w:rsidR="00BD7B54" w:rsidRPr="00BD7B54" w:rsidRDefault="00BD7B54" w:rsidP="00BD7B54"/>
    <w:p w14:paraId="579EE3C7" w14:textId="77777777" w:rsidR="00BD7B54" w:rsidRDefault="00BD7B54" w:rsidP="00BD7B54">
      <w:pPr>
        <w:pStyle w:val="Bibliography"/>
        <w:contextualSpacing/>
      </w:pPr>
      <w:r w:rsidRPr="00A371AC">
        <w:t xml:space="preserve">Reaves, S., </w:t>
      </w:r>
      <w:proofErr w:type="spellStart"/>
      <w:r w:rsidRPr="00A371AC">
        <w:t>Hitchon</w:t>
      </w:r>
      <w:proofErr w:type="spellEnd"/>
      <w:r w:rsidRPr="00A371AC">
        <w:t xml:space="preserve">, J. B., Park, S.-Y., &amp; Yun, G. W. (2004). If Looks Could Kill: Digital Manipulation of Fashion Models. </w:t>
      </w:r>
      <w:r w:rsidRPr="00A371AC">
        <w:rPr>
          <w:i/>
          <w:iCs/>
        </w:rPr>
        <w:t>Journal of Mass Media Ethics</w:t>
      </w:r>
      <w:r w:rsidRPr="00A371AC">
        <w:t xml:space="preserve">, </w:t>
      </w:r>
      <w:r w:rsidRPr="00A371AC">
        <w:rPr>
          <w:i/>
          <w:iCs/>
        </w:rPr>
        <w:t>19</w:t>
      </w:r>
      <w:r w:rsidRPr="00A371AC">
        <w:t xml:space="preserve">(1), 56–71. </w:t>
      </w:r>
    </w:p>
    <w:p w14:paraId="1CD37805" w14:textId="1DB8BF26" w:rsidR="00BD7B54" w:rsidRDefault="00BD7B54" w:rsidP="00BD7B54">
      <w:pPr>
        <w:pStyle w:val="Bibliography"/>
        <w:contextualSpacing/>
      </w:pPr>
      <w:r w:rsidRPr="00A371AC">
        <w:t>https://doi.org/10.1207/s15327728jmme1901_5</w:t>
      </w:r>
    </w:p>
    <w:p w14:paraId="5389CA74" w14:textId="77777777" w:rsidR="00BD7B54" w:rsidRPr="00BD7B54" w:rsidRDefault="00BD7B54" w:rsidP="00BD7B54"/>
    <w:p w14:paraId="30E2D409" w14:textId="77777777" w:rsidR="00BD7B54" w:rsidRDefault="00BD7B54" w:rsidP="00BD7B54">
      <w:pPr>
        <w:pStyle w:val="Bibliography"/>
        <w:contextualSpacing/>
        <w:rPr>
          <w:i/>
          <w:iCs/>
        </w:rPr>
      </w:pPr>
      <w:r w:rsidRPr="00A371AC">
        <w:t xml:space="preserve">Silva, E. S., &amp; Bonetti, F. (2021). Digital humans in fashion: Will consumers interact? </w:t>
      </w:r>
      <w:r w:rsidRPr="00A371AC">
        <w:rPr>
          <w:i/>
          <w:iCs/>
        </w:rPr>
        <w:t xml:space="preserve">Journal of </w:t>
      </w:r>
    </w:p>
    <w:p w14:paraId="0F889F2C" w14:textId="074F095E" w:rsidR="00BD7B54" w:rsidRPr="00BD7B54" w:rsidRDefault="00BD7B54" w:rsidP="00BD7B54">
      <w:pPr>
        <w:pStyle w:val="Bibliography"/>
        <w:ind w:left="720" w:firstLine="720"/>
        <w:contextualSpacing/>
      </w:pPr>
      <w:r w:rsidRPr="00A371AC">
        <w:rPr>
          <w:i/>
          <w:iCs/>
        </w:rPr>
        <w:t>Retailing and Consumer Services</w:t>
      </w:r>
      <w:r w:rsidRPr="00A371AC">
        <w:t xml:space="preserve">, </w:t>
      </w:r>
      <w:r w:rsidRPr="00A371AC">
        <w:rPr>
          <w:i/>
          <w:iCs/>
        </w:rPr>
        <w:t>60</w:t>
      </w:r>
      <w:r w:rsidRPr="00A371AC">
        <w:t>, 102430.</w:t>
      </w:r>
    </w:p>
    <w:p w14:paraId="77B01CEF" w14:textId="6F537AE2" w:rsidR="00BD7B54" w:rsidRDefault="00BD7B54" w:rsidP="00BD7B54">
      <w:pPr>
        <w:pStyle w:val="Bibliography"/>
        <w:ind w:left="720" w:firstLine="720"/>
        <w:contextualSpacing/>
      </w:pPr>
      <w:r w:rsidRPr="00A371AC">
        <w:t xml:space="preserve"> https://doi.org/10.1016/j.jretconser.2020.102430</w:t>
      </w:r>
    </w:p>
    <w:p w14:paraId="7991F43B" w14:textId="77777777" w:rsidR="00BD7B54" w:rsidRPr="00BD7B54" w:rsidRDefault="00BD7B54" w:rsidP="00BD7B54"/>
    <w:p w14:paraId="4C72F32D" w14:textId="77777777" w:rsidR="00BD7B54" w:rsidRDefault="00BD7B54" w:rsidP="00BD7B54">
      <w:pPr>
        <w:pStyle w:val="Bibliography"/>
        <w:contextualSpacing/>
      </w:pPr>
      <w:r w:rsidRPr="00A371AC">
        <w:t xml:space="preserve">Subrahmanyam, K., &amp; </w:t>
      </w:r>
      <w:proofErr w:type="spellStart"/>
      <w:r w:rsidRPr="00A371AC">
        <w:t>Smahel</w:t>
      </w:r>
      <w:proofErr w:type="spellEnd"/>
      <w:r w:rsidRPr="00A371AC">
        <w:t xml:space="preserve">, D. (2010). </w:t>
      </w:r>
      <w:r w:rsidRPr="00A371AC">
        <w:rPr>
          <w:i/>
          <w:iCs/>
        </w:rPr>
        <w:t>Digital Youth: The Role of Media in Development</w:t>
      </w:r>
      <w:r w:rsidRPr="00A371AC">
        <w:t xml:space="preserve">. </w:t>
      </w:r>
    </w:p>
    <w:p w14:paraId="3A52E876" w14:textId="70E7DDFC" w:rsidR="00BD7B54" w:rsidRDefault="00BD7B54" w:rsidP="00BD7B54">
      <w:pPr>
        <w:pStyle w:val="Bibliography"/>
        <w:ind w:firstLine="720"/>
        <w:contextualSpacing/>
      </w:pPr>
      <w:r w:rsidRPr="00A371AC">
        <w:t>Springer Science &amp; Business Media.</w:t>
      </w:r>
    </w:p>
    <w:p w14:paraId="140D2598" w14:textId="77777777" w:rsidR="00BD7B54" w:rsidRPr="00BD7B54" w:rsidRDefault="00BD7B54" w:rsidP="00BD7B54"/>
    <w:p w14:paraId="19ACBAD4" w14:textId="77777777" w:rsidR="00BD7B54" w:rsidRPr="00A371AC" w:rsidRDefault="00BD7B54" w:rsidP="00BD7B54">
      <w:pPr>
        <w:spacing w:after="200" w:line="480" w:lineRule="auto"/>
        <w:contextualSpacing/>
      </w:pPr>
      <w:r w:rsidRPr="00A371AC">
        <w:lastRenderedPageBreak/>
        <w:fldChar w:fldCharType="end"/>
      </w:r>
      <w:bookmarkEnd w:id="0"/>
    </w:p>
    <w:p w14:paraId="5E33FEBB" w14:textId="0FB6004C" w:rsidR="008628F7" w:rsidRPr="00BD7B54" w:rsidRDefault="008628F7" w:rsidP="00BD7B54"/>
    <w:sectPr w:rsidR="008628F7" w:rsidRPr="00BD7B54" w:rsidSect="00E70A18">
      <w:headerReference w:type="default" r:id="rId5"/>
      <w:headerReference w:type="first" r:id="rI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2477835"/>
      <w:docPartObj>
        <w:docPartGallery w:val="Page Numbers (Top of Page)"/>
        <w:docPartUnique/>
      </w:docPartObj>
    </w:sdtPr>
    <w:sdtEndPr>
      <w:rPr>
        <w:noProof/>
      </w:rPr>
    </w:sdtEndPr>
    <w:sdtContent>
      <w:p w14:paraId="12882731" w14:textId="77777777" w:rsidR="00E70A18" w:rsidRDefault="00CA7729">
        <w:pPr>
          <w:pStyle w:val="Header"/>
          <w:jc w:val="right"/>
        </w:pPr>
        <w:r>
          <w:fldChar w:fldCharType="begin"/>
        </w:r>
        <w:r>
          <w:instrText xml:space="preserve"> PAGE   \* MERGEFORMAT </w:instrText>
        </w:r>
        <w:r>
          <w:fldChar w:fldCharType="separate"/>
        </w:r>
        <w:r>
          <w:rPr>
            <w:noProof/>
          </w:rPr>
          <w:t>8</w:t>
        </w:r>
        <w:r>
          <w:rPr>
            <w:noProof/>
          </w:rPr>
          <w:fldChar w:fldCharType="end"/>
        </w:r>
      </w:p>
    </w:sdtContent>
  </w:sdt>
  <w:p w14:paraId="0C5443EB" w14:textId="77777777" w:rsidR="00FE27DE" w:rsidRPr="0091291F" w:rsidRDefault="00CA7729" w:rsidP="00FF13C1">
    <w:pPr>
      <w:pStyle w:val="Header"/>
      <w:tabs>
        <w:tab w:val="clear" w:pos="4680"/>
        <w:tab w:val="clear" w:pos="9360"/>
        <w:tab w:val="left" w:pos="196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DDDB8" w14:textId="77777777" w:rsidR="00FE27DE" w:rsidRPr="0091291F" w:rsidRDefault="00CA7729" w:rsidP="000979A1">
    <w:pPr>
      <w:pStyle w:val="Header"/>
    </w:pPr>
    <w:r w:rsidRPr="0091291F">
      <w:t xml:space="preserve">Running </w:t>
    </w:r>
    <w:r>
      <w:t>h</w:t>
    </w:r>
    <w:r w:rsidRPr="0091291F">
      <w:t>ead:</w:t>
    </w:r>
    <w:r w:rsidRPr="00801771">
      <w:rPr>
        <w:rFonts w:ascii="Helvetica" w:hAnsi="Helvetica"/>
        <w:color w:val="202124"/>
        <w:sz w:val="33"/>
        <w:szCs w:val="33"/>
        <w:shd w:val="clear" w:color="auto" w:fill="FFFFFF"/>
      </w:rPr>
      <w:t xml:space="preserve"> </w:t>
    </w:r>
    <w:r>
      <w:t>COMPARATIVE ANALYSIS FOR YOUTH ORIENTED FASHION PRODUCTS</w:t>
    </w:r>
    <w:r>
      <w:tab/>
    </w:r>
    <w:r>
      <w:tab/>
      <w:t xml:space="preserve">  </w:t>
    </w:r>
    <w:sdt>
      <w:sdtPr>
        <w:id w:val="-603194601"/>
        <w:docPartObj>
          <w:docPartGallery w:val="Page Numbers (Top of Page)"/>
          <w:docPartUnique/>
        </w:docPartObj>
      </w:sdtPr>
      <w:sdtEndPr>
        <w:rPr>
          <w:noProof/>
        </w:rPr>
      </w:sdtEndPr>
      <w:sdtContent>
        <w:r w:rsidRPr="0091291F">
          <w:fldChar w:fldCharType="begin"/>
        </w:r>
        <w:r w:rsidRPr="0091291F">
          <w:instrText xml:space="preserve"> PAGE   \* MERGEFORMAT </w:instrText>
        </w:r>
        <w:r w:rsidRPr="0091291F">
          <w:fldChar w:fldCharType="separate"/>
        </w:r>
        <w:r>
          <w:rPr>
            <w:noProof/>
          </w:rPr>
          <w:t>1</w:t>
        </w:r>
        <w:r w:rsidRPr="0091291F">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6D679B"/>
    <w:multiLevelType w:val="hybridMultilevel"/>
    <w:tmpl w:val="35AEC2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B54"/>
    <w:rsid w:val="008628F7"/>
    <w:rsid w:val="00BD7B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1F4DD"/>
  <w15:chartTrackingRefBased/>
  <w15:docId w15:val="{11F205CA-40FE-40A5-8B68-C5532F560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B54"/>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BD7B54"/>
  </w:style>
  <w:style w:type="table" w:styleId="TableGrid">
    <w:name w:val="Table Grid"/>
    <w:basedOn w:val="TableNormal"/>
    <w:uiPriority w:val="59"/>
    <w:unhideWhenUsed/>
    <w:rsid w:val="00BD7B5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7B54"/>
    <w:pPr>
      <w:ind w:left="720"/>
      <w:contextualSpacing/>
    </w:pPr>
  </w:style>
  <w:style w:type="paragraph" w:styleId="Header">
    <w:name w:val="header"/>
    <w:basedOn w:val="Normal"/>
    <w:link w:val="HeaderChar"/>
    <w:uiPriority w:val="99"/>
    <w:unhideWhenUsed/>
    <w:rsid w:val="00BD7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B5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7</Pages>
  <Words>4248</Words>
  <Characters>24216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fares alherwi</dc:creator>
  <cp:keywords/>
  <dc:description/>
  <cp:lastModifiedBy>fares alherwi</cp:lastModifiedBy>
  <cp:revision>1</cp:revision>
  <dcterms:created xsi:type="dcterms:W3CDTF">2021-02-11T15:50:00Z</dcterms:created>
  <dcterms:modified xsi:type="dcterms:W3CDTF">2021-02-12T19:01:00Z</dcterms:modified>
</cp:coreProperties>
</file>